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tabs>
          <w:tab w:val="left" w:pos="3060"/>
        </w:tabs>
        <w:spacing w:before="0" w:after="0"/>
        <w:ind w:firstLine="606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>579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/2024</w:t>
      </w:r>
    </w:p>
    <w:p>
      <w:pPr>
        <w:widowControl w:val="0"/>
        <w:spacing w:before="0" w:after="0"/>
        <w:ind w:firstLine="606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86MS00</w:t>
      </w:r>
      <w:r>
        <w:rPr>
          <w:rFonts w:ascii="Tahoma" w:eastAsia="Tahoma" w:hAnsi="Tahoma" w:cs="Tahoma"/>
          <w:sz w:val="20"/>
          <w:szCs w:val="20"/>
        </w:rPr>
        <w:t>47</w:t>
      </w:r>
      <w:r>
        <w:rPr>
          <w:rFonts w:ascii="Tahoma" w:eastAsia="Tahoma" w:hAnsi="Tahoma" w:cs="Tahoma"/>
          <w:sz w:val="20"/>
          <w:szCs w:val="20"/>
        </w:rPr>
        <w:t>-01-2024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z w:val="20"/>
          <w:szCs w:val="20"/>
        </w:rPr>
        <w:t>00</w:t>
      </w:r>
      <w:r>
        <w:rPr>
          <w:rFonts w:ascii="Tahoma" w:eastAsia="Tahoma" w:hAnsi="Tahoma" w:cs="Tahoma"/>
          <w:sz w:val="20"/>
          <w:szCs w:val="20"/>
        </w:rPr>
        <w:t>2662-90</w:t>
      </w:r>
    </w:p>
    <w:p>
      <w:pPr>
        <w:widowControl w:val="0"/>
        <w:spacing w:before="0" w:after="0"/>
        <w:ind w:firstLine="606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widowControl w:val="0"/>
        <w:spacing w:before="0" w:after="0"/>
        <w:ind w:firstLine="606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0"/>
        <w:ind w:firstLine="606"/>
        <w:jc w:val="both"/>
      </w:pP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07 июня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город Нижневартовск</w:t>
      </w:r>
      <w:r>
        <w:rPr>
          <w:rFonts w:ascii="Times New Roman" w:eastAsia="Times New Roman" w:hAnsi="Times New Roman" w:cs="Times New Roman"/>
        </w:rPr>
        <w:tab/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10 Нижневартовского судебного района города окружного значения Нижневартовска ХМАО - Югры Полякова О.С.,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7 того же судебного района, </w:t>
      </w:r>
      <w:r>
        <w:rPr>
          <w:rFonts w:ascii="Times New Roman" w:eastAsia="Times New Roman" w:hAnsi="Times New Roman" w:cs="Times New Roman"/>
        </w:rPr>
        <w:t>рассмотрев материалы по делу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Ведущего специалиста по кадрам ООО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Черногоравтотранс» Тибекиной Анастасии Сергеевны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 рождения, урожен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 </w:t>
      </w:r>
      <w:r>
        <w:rPr>
          <w:rStyle w:val="cat-UserDefined-1053410247grp-4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1904116258grp-4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паспорт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ExternalSystemDefinedgrp-4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выдан </w:t>
      </w:r>
      <w:r>
        <w:rPr>
          <w:rStyle w:val="cat-ExternalSystemDefinedgrp-4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</w:t>
      </w:r>
    </w:p>
    <w:p>
      <w:pPr>
        <w:spacing w:before="0" w:after="0"/>
        <w:ind w:firstLine="60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28.03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</w:t>
      </w:r>
      <w:r>
        <w:rPr>
          <w:rFonts w:ascii="Times New Roman" w:eastAsia="Times New Roman" w:hAnsi="Times New Roman" w:cs="Times New Roman"/>
        </w:rPr>
        <w:t>час 01 мин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Тибекина А.С.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являясь должностным лицом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ведущим специалистом по кадрам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Черногоравтотранс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(юридический адрес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>МАО-Югра г. Нижневартовск ул.</w:t>
      </w:r>
      <w:r>
        <w:rPr>
          <w:rFonts w:ascii="Times New Roman" w:eastAsia="Times New Roman" w:hAnsi="Times New Roman" w:cs="Times New Roman"/>
        </w:rPr>
        <w:t xml:space="preserve"> 9П 4, панель 10</w:t>
      </w:r>
      <w:r>
        <w:rPr>
          <w:rFonts w:ascii="Times New Roman" w:eastAsia="Times New Roman" w:hAnsi="Times New Roman" w:cs="Times New Roman"/>
        </w:rPr>
        <w:t>) н</w:t>
      </w:r>
      <w:r>
        <w:rPr>
          <w:rFonts w:ascii="Times New Roman" w:eastAsia="Times New Roman" w:hAnsi="Times New Roman" w:cs="Times New Roman"/>
        </w:rPr>
        <w:t>арушил срок</w:t>
      </w:r>
      <w:r>
        <w:rPr>
          <w:rFonts w:ascii="Times New Roman" w:eastAsia="Times New Roman" w:hAnsi="Times New Roman" w:cs="Times New Roman"/>
        </w:rPr>
        <w:t xml:space="preserve"> предоставления сведений о застрахованн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лиц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2043632893grp-4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(СНИЛС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913491119grp-35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датой </w:t>
      </w:r>
      <w:r>
        <w:rPr>
          <w:rFonts w:ascii="Times New Roman" w:eastAsia="Times New Roman" w:hAnsi="Times New Roman" w:cs="Times New Roman"/>
        </w:rPr>
        <w:t>окончания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договора ГПХ </w:t>
      </w: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года) по форме ЕФС-1</w:t>
      </w:r>
      <w:r>
        <w:rPr>
          <w:rFonts w:ascii="Times New Roman" w:eastAsia="Times New Roman" w:hAnsi="Times New Roman" w:cs="Times New Roman"/>
        </w:rPr>
        <w:t xml:space="preserve"> (раздел 1, подраздел 1.1 )</w:t>
      </w:r>
      <w:r>
        <w:rPr>
          <w:rFonts w:ascii="Times New Roman" w:eastAsia="Times New Roman" w:hAnsi="Times New Roman" w:cs="Times New Roman"/>
        </w:rPr>
        <w:t xml:space="preserve">, предоставив сведения </w:t>
      </w:r>
      <w:r>
        <w:rPr>
          <w:rFonts w:ascii="Times New Roman" w:eastAsia="Times New Roman" w:hAnsi="Times New Roman" w:cs="Times New Roman"/>
        </w:rPr>
        <w:t>28.03.2024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чем был нарушен п.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11 ФЗ от 01.04.1996 г.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соответствии с которым сведения должны были быть предоставлены в </w:t>
      </w:r>
      <w:r>
        <w:rPr>
          <w:rFonts w:ascii="Times New Roman" w:eastAsia="Times New Roman" w:hAnsi="Times New Roman" w:cs="Times New Roman"/>
        </w:rPr>
        <w:t>СФР не позднее рабочего дня, следующего за днем заключения с застрахованным лицом соответствующего договор, а в случае прекращения договора не позднее рабочего дня, следующего за днем его прекращения, то есть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позднее </w:t>
      </w:r>
      <w:r>
        <w:rPr>
          <w:rFonts w:ascii="Times New Roman" w:eastAsia="Times New Roman" w:hAnsi="Times New Roman" w:cs="Times New Roman"/>
        </w:rPr>
        <w:t>27.03.2024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года. </w:t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На рассмотрение административного материала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Тибекина А.С.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 извещал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надлежащим образом по адресу, указанному в протоколе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правонарушении. 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>
        <w:rPr>
          <w:rFonts w:ascii="Times New Roman" w:eastAsia="Times New Roman" w:hAnsi="Times New Roman" w:cs="Times New Roman"/>
          <w:spacing w:val="1"/>
        </w:rPr>
        <w:t xml:space="preserve">данных о надлежащем </w:t>
      </w:r>
      <w:r>
        <w:rPr>
          <w:rFonts w:ascii="Times New Roman" w:eastAsia="Times New Roman" w:hAnsi="Times New Roman" w:cs="Times New Roman"/>
        </w:rPr>
        <w:t xml:space="preserve">извещении лица,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spacing w:val="4"/>
        </w:rPr>
        <w:t xml:space="preserve">административном правонарушении, о месте и времени рассмотрения дела, </w:t>
      </w:r>
      <w:r>
        <w:rPr>
          <w:rFonts w:ascii="Times New Roman" w:eastAsia="Times New Roman" w:hAnsi="Times New Roman" w:cs="Times New Roman"/>
        </w:rPr>
        <w:t xml:space="preserve">если от этого лица не поступило ходатайство об отложении рассмотрения, дело </w:t>
      </w:r>
      <w:r>
        <w:rPr>
          <w:rFonts w:ascii="Times New Roman" w:eastAsia="Times New Roman" w:hAnsi="Times New Roman" w:cs="Times New Roman"/>
        </w:rPr>
        <w:t>об административном правонарушении рассматривается в его отсутствие.</w:t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дела: </w:t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</w:rPr>
        <w:t>1889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- выписку из ЕГРЮЛ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Черногоравтотранс</w:t>
      </w:r>
      <w:r>
        <w:rPr>
          <w:rFonts w:ascii="Times New Roman" w:eastAsia="Times New Roman" w:hAnsi="Times New Roman" w:cs="Times New Roman"/>
        </w:rPr>
        <w:t>»;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- сведения о </w:t>
      </w:r>
      <w:r>
        <w:rPr>
          <w:rFonts w:ascii="Times New Roman" w:eastAsia="Times New Roman" w:hAnsi="Times New Roman" w:cs="Times New Roman"/>
        </w:rPr>
        <w:t>застрахованн</w:t>
      </w:r>
      <w:r>
        <w:rPr>
          <w:rFonts w:ascii="Times New Roman" w:eastAsia="Times New Roman" w:hAnsi="Times New Roman" w:cs="Times New Roman"/>
        </w:rPr>
        <w:t xml:space="preserve">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-1123006038grp-47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согласно которой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дата </w:t>
      </w:r>
      <w:r>
        <w:rPr>
          <w:rFonts w:ascii="Times New Roman" w:eastAsia="Times New Roman" w:hAnsi="Times New Roman" w:cs="Times New Roman"/>
        </w:rPr>
        <w:t>окончания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ГПХ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сведения о направлении по ТКС сведений на застрахованное лицо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-приказ о приеме на работу Тибекиной А.С. от 01.07.2015 года № 271-к на должность ведущего специалиста по кадрам,</w:t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-должностную инструкцию ведущего специалиста по кадрам ООО «Черногоравтотранс», согласно которой в обязанности входит в том числе составление установленной отчетности, передача индивидуальных сведений на работников Общества УПФ РФ, </w:t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-приказ № 31 от 24.01.2020 года о назначении Тибекиной А.С. ответственной за электронные трудовые книжки и предоставление сведений о трудовой деятельности </w:t>
      </w:r>
      <w:r>
        <w:rPr>
          <w:rFonts w:ascii="Times New Roman" w:eastAsia="Times New Roman" w:hAnsi="Times New Roman" w:cs="Times New Roman"/>
        </w:rPr>
        <w:t>работников,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приходит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>следующему.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п.2 ст. 8 Закона 27-ФЗ «Об индивидуальном (персонифицированном) учете в системах обязательного пенсионного страхования и обязательного социального страхования» от 01 апреля 1996г (далее Федеральный закон № 27-ФЗ), страхователь представляет в органы Фонда сведения для индивидуального (персонифицированного) учета в составе единой формы сведений (Форма ЕФС-1).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Согласно пп. 5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предметом которых является выполнение работ (оказание услуг), договоры авторского заказа, договоры об отчуждении</w:t>
      </w:r>
      <w:r>
        <w:rPr>
          <w:rFonts w:ascii="Times New Roman" w:eastAsia="Times New Roman" w:hAnsi="Times New Roman" w:cs="Times New Roman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-форма ЕФС-1, раздел 1, подраздел 1.1).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В соответствии с п. 6 ст. 11 Федерального закона № 27-ФЗ сведения, указанные в п.п 5 п. 2 статьи 11 Федерального закона № 27-ФЗ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Сведения по форме ЕФС-1 на застрахованное лицо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Пономарчук Л.Г.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28.03.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тогда как </w:t>
      </w:r>
      <w:r>
        <w:rPr>
          <w:rFonts w:ascii="Times New Roman" w:eastAsia="Times New Roman" w:hAnsi="Times New Roman" w:cs="Times New Roman"/>
        </w:rPr>
        <w:t xml:space="preserve">должны </w:t>
      </w:r>
      <w:r>
        <w:rPr>
          <w:rFonts w:ascii="Times New Roman" w:eastAsia="Times New Roman" w:hAnsi="Times New Roman" w:cs="Times New Roman"/>
        </w:rPr>
        <w:t xml:space="preserve">были быть </w:t>
      </w:r>
      <w:r>
        <w:rPr>
          <w:rFonts w:ascii="Times New Roman" w:eastAsia="Times New Roman" w:hAnsi="Times New Roman" w:cs="Times New Roman"/>
        </w:rPr>
        <w:t xml:space="preserve">представлены не позднее </w:t>
      </w:r>
      <w:r>
        <w:rPr>
          <w:rFonts w:ascii="Times New Roman" w:eastAsia="Times New Roman" w:hAnsi="Times New Roman" w:cs="Times New Roman"/>
        </w:rPr>
        <w:t>27.03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Оценив 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выводу,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ведущий специалиста по кадрам </w:t>
      </w:r>
      <w:r>
        <w:rPr>
          <w:rFonts w:ascii="Times New Roman" w:eastAsia="Times New Roman" w:hAnsi="Times New Roman" w:cs="Times New Roman"/>
        </w:rPr>
        <w:t>Тибекина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 xml:space="preserve">ст. 15.33.2 Кодекса РФ об АП, которая предусматривает административную ответственность за непредставление в установленный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widowControl w:val="0"/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обстоятельства его совершения, отсутствие смягчающих и отягчающих административную ответственность обстоятельств, предусмотренных ст.ст. </w:t>
      </w:r>
      <w:r>
        <w:rPr>
          <w:rFonts w:ascii="Times New Roman" w:eastAsia="Times New Roman" w:hAnsi="Times New Roman" w:cs="Times New Roman"/>
        </w:rPr>
        <w:t>4.2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4.3. Кодекса РФ об АП и считает,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необходимо назначить </w:t>
      </w:r>
      <w:r>
        <w:rPr>
          <w:rFonts w:ascii="Times New Roman" w:eastAsia="Times New Roman" w:hAnsi="Times New Roman" w:cs="Times New Roman"/>
        </w:rPr>
        <w:t>административное наказание в виде штрафа.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29.9, 29.10, 32.2 Кодекса РФ об </w:t>
      </w:r>
      <w:r>
        <w:rPr>
          <w:rFonts w:ascii="Times New Roman" w:eastAsia="Times New Roman" w:hAnsi="Times New Roman" w:cs="Times New Roman"/>
        </w:rPr>
        <w:t>АП,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судья,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606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60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должностного лица -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едущего специалиста по кадрам ООО «Черногоравтотранс» Тибекин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Сергеевн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ст. 15.33.2 </w:t>
      </w:r>
      <w:r>
        <w:rPr>
          <w:rFonts w:ascii="Times New Roman" w:eastAsia="Times New Roman" w:hAnsi="Times New Roman" w:cs="Times New Roman"/>
        </w:rPr>
        <w:t>Кодекса РФ об 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</w:t>
      </w:r>
      <w:r>
        <w:rPr>
          <w:rFonts w:ascii="Times New Roman" w:eastAsia="Times New Roman" w:hAnsi="Times New Roman" w:cs="Times New Roman"/>
        </w:rPr>
        <w:t>70000007, КБК 79711601230060001</w:t>
      </w:r>
      <w:r>
        <w:rPr>
          <w:rFonts w:ascii="Times New Roman" w:eastAsia="Times New Roman" w:hAnsi="Times New Roman" w:cs="Times New Roman"/>
        </w:rPr>
        <w:t>140, ОКТМО 71875000.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797027000000000</w:t>
      </w:r>
      <w:r>
        <w:rPr>
          <w:rFonts w:ascii="Times New Roman" w:eastAsia="Times New Roman" w:hAnsi="Times New Roman" w:cs="Times New Roman"/>
        </w:rPr>
        <w:t>129339.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течении 10 суток с даты вручения или </w:t>
      </w:r>
      <w:r>
        <w:rPr>
          <w:rFonts w:ascii="Times New Roman" w:eastAsia="Times New Roman" w:hAnsi="Times New Roman" w:cs="Times New Roman"/>
        </w:rPr>
        <w:t>получения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8"/>
        </w:rPr>
        <w:t>в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округа-Югры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606"/>
        <w:jc w:val="both"/>
      </w:pPr>
    </w:p>
    <w:p>
      <w:pPr>
        <w:spacing w:before="0" w:after="0"/>
        <w:ind w:firstLine="606"/>
        <w:jc w:val="both"/>
      </w:pPr>
    </w:p>
    <w:p>
      <w:pPr>
        <w:spacing w:before="0" w:after="0"/>
        <w:ind w:firstLine="606"/>
        <w:jc w:val="both"/>
      </w:pPr>
    </w:p>
    <w:p>
      <w:pPr>
        <w:spacing w:before="0" w:after="0"/>
        <w:ind w:firstLine="606"/>
        <w:jc w:val="both"/>
        <w:rPr>
          <w:rStyle w:val="DefaultParagraphFont"/>
          <w:sz w:val="24"/>
          <w:szCs w:val="24"/>
        </w:rPr>
      </w:pPr>
      <w:r>
        <w:rPr>
          <w:rStyle w:val="cat-UserDefinedgrp-48rplc-59"/>
          <w:rFonts w:ascii="Times New Roman" w:eastAsia="Times New Roman" w:hAnsi="Times New Roman" w:cs="Times New Roman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606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О.С. Полякова</w:t>
      </w:r>
    </w:p>
    <w:p>
      <w:pPr>
        <w:spacing w:before="0" w:after="0"/>
        <w:ind w:firstLine="606"/>
        <w:jc w:val="both"/>
      </w:pPr>
      <w:r>
        <w:rPr>
          <w:rStyle w:val="cat-UserDefinedgrp-49rplc-6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606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8">
    <w:name w:val="cat-ExternalSystemDefined grp-41 rplc-8"/>
    <w:basedOn w:val="DefaultParagraphFont"/>
  </w:style>
  <w:style w:type="character" w:customStyle="1" w:styleId="cat-UserDefined-1053410247grp-44rplc-10">
    <w:name w:val="cat-UserDefined-1053410247 grp-44 rplc-10"/>
    <w:basedOn w:val="DefaultParagraphFont"/>
  </w:style>
  <w:style w:type="character" w:customStyle="1" w:styleId="cat-UserDefined1904116258grp-45rplc-11">
    <w:name w:val="cat-UserDefined1904116258 grp-45 rplc-11"/>
    <w:basedOn w:val="DefaultParagraphFont"/>
  </w:style>
  <w:style w:type="character" w:customStyle="1" w:styleId="cat-ExternalSystemDefinedgrp-43rplc-15">
    <w:name w:val="cat-ExternalSystemDefined grp-43 rplc-15"/>
    <w:basedOn w:val="DefaultParagraphFont"/>
  </w:style>
  <w:style w:type="character" w:customStyle="1" w:styleId="cat-ExternalSystemDefinedgrp-42rplc-16">
    <w:name w:val="cat-ExternalSystemDefined grp-42 rplc-16"/>
    <w:basedOn w:val="DefaultParagraphFont"/>
  </w:style>
  <w:style w:type="character" w:customStyle="1" w:styleId="cat-ExternalSystemDefinedgrp-40rplc-17">
    <w:name w:val="cat-ExternalSystemDefined grp-40 rplc-17"/>
    <w:basedOn w:val="DefaultParagraphFont"/>
  </w:style>
  <w:style w:type="character" w:customStyle="1" w:styleId="cat-UserDefined2043632893grp-46rplc-24">
    <w:name w:val="cat-UserDefined2043632893 grp-46 rplc-24"/>
    <w:basedOn w:val="DefaultParagraphFont"/>
  </w:style>
  <w:style w:type="character" w:customStyle="1" w:styleId="cat-UserDefined913491119grp-35rplc-25">
    <w:name w:val="cat-UserDefined913491119 grp-35 rplc-25"/>
    <w:basedOn w:val="DefaultParagraphFont"/>
  </w:style>
  <w:style w:type="character" w:customStyle="1" w:styleId="cat-UserDefined-1123006038grp-47rplc-35">
    <w:name w:val="cat-UserDefined-1123006038 grp-47 rplc-35"/>
    <w:basedOn w:val="DefaultParagraphFont"/>
  </w:style>
  <w:style w:type="character" w:customStyle="1" w:styleId="cat-UserDefinedgrp-48rplc-59">
    <w:name w:val="cat-UserDefined grp-48 rplc-59"/>
    <w:basedOn w:val="DefaultParagraphFont"/>
  </w:style>
  <w:style w:type="character" w:customStyle="1" w:styleId="cat-UserDefinedgrp-49rplc-61">
    <w:name w:val="cat-UserDefined grp-49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2021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